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019" w:rsidRPr="00D12D05" w:rsidRDefault="00A56019" w:rsidP="00A56019">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4B2EFE">
        <w:rPr>
          <w:rFonts w:ascii="Times New Roman" w:hAnsi="Times New Roman"/>
          <w:sz w:val="28"/>
          <w:szCs w:val="28"/>
        </w:rPr>
        <w:t>5</w:t>
      </w:r>
    </w:p>
    <w:p w:rsidR="00A56019" w:rsidRPr="00D12D05" w:rsidRDefault="00A56019" w:rsidP="00A56019">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A56019" w:rsidRDefault="00A56019" w:rsidP="00A56019">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AB5A40" w:rsidRPr="00D12D05" w:rsidRDefault="00AB5A40" w:rsidP="00A56019">
      <w:pPr>
        <w:spacing w:after="0" w:line="240" w:lineRule="auto"/>
        <w:jc w:val="right"/>
        <w:rPr>
          <w:rFonts w:ascii="Times New Roman" w:hAnsi="Times New Roman"/>
          <w:sz w:val="28"/>
          <w:szCs w:val="28"/>
        </w:rPr>
      </w:pPr>
    </w:p>
    <w:p w:rsidR="00AB5A40" w:rsidRDefault="00AB5A40" w:rsidP="00AB5A40">
      <w:pPr>
        <w:tabs>
          <w:tab w:val="left" w:pos="7371"/>
        </w:tabs>
        <w:spacing w:after="0" w:line="240" w:lineRule="auto"/>
        <w:jc w:val="right"/>
        <w:rPr>
          <w:rFonts w:ascii="Times New Roman" w:hAnsi="Times New Roman"/>
          <w:sz w:val="28"/>
          <w:szCs w:val="28"/>
        </w:rPr>
      </w:pPr>
      <w:r>
        <w:rPr>
          <w:rFonts w:ascii="Times New Roman" w:hAnsi="Times New Roman"/>
          <w:sz w:val="28"/>
          <w:szCs w:val="28"/>
        </w:rPr>
        <w:t>«Приложение 7</w:t>
      </w:r>
    </w:p>
    <w:p w:rsidR="00AB5A40" w:rsidRDefault="00AB5A40" w:rsidP="00AB5A40">
      <w:pPr>
        <w:tabs>
          <w:tab w:val="left" w:pos="7371"/>
        </w:tabs>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AB5A40" w:rsidRDefault="00AB5A40" w:rsidP="00AB5A40">
      <w:pPr>
        <w:tabs>
          <w:tab w:val="left" w:pos="7371"/>
        </w:tabs>
        <w:spacing w:after="0" w:line="240" w:lineRule="auto"/>
        <w:jc w:val="right"/>
        <w:rPr>
          <w:rFonts w:ascii="Times New Roman" w:hAnsi="Times New Roman"/>
          <w:sz w:val="28"/>
          <w:szCs w:val="28"/>
        </w:rPr>
      </w:pPr>
      <w:r>
        <w:rPr>
          <w:rFonts w:ascii="Times New Roman" w:hAnsi="Times New Roman"/>
          <w:sz w:val="28"/>
          <w:szCs w:val="28"/>
        </w:rPr>
        <w:t>от 19.12.2019 № 285</w:t>
      </w:r>
    </w:p>
    <w:p w:rsidR="008456B0" w:rsidRDefault="008456B0"/>
    <w:p w:rsidR="00A56019" w:rsidRPr="00883434" w:rsidRDefault="00A56019" w:rsidP="00A56019">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Pr>
          <w:rFonts w:ascii="Times New Roman" w:hAnsi="Times New Roman"/>
          <w:sz w:val="28"/>
          <w:szCs w:val="28"/>
        </w:rPr>
        <w:t>20</w:t>
      </w:r>
      <w:r w:rsidRPr="00B25A7C">
        <w:rPr>
          <w:rFonts w:ascii="Times New Roman" w:hAnsi="Times New Roman"/>
          <w:sz w:val="28"/>
          <w:szCs w:val="28"/>
        </w:rPr>
        <w:t xml:space="preserve"> год</w:t>
      </w:r>
    </w:p>
    <w:p w:rsidR="00A56019" w:rsidRPr="00E619A7" w:rsidRDefault="00A56019" w:rsidP="00A56019">
      <w:pPr>
        <w:spacing w:after="0" w:line="240" w:lineRule="auto"/>
        <w:jc w:val="right"/>
        <w:rPr>
          <w:rFonts w:ascii="Times New Roman" w:hAnsi="Times New Roman"/>
          <w:sz w:val="24"/>
          <w:szCs w:val="24"/>
        </w:rPr>
      </w:pPr>
    </w:p>
    <w:p w:rsidR="00A56019" w:rsidRDefault="00A56019" w:rsidP="00A56019">
      <w:pPr>
        <w:spacing w:after="0" w:line="240" w:lineRule="auto"/>
        <w:jc w:val="right"/>
      </w:pPr>
      <w:r w:rsidRPr="006D3B12">
        <w:rPr>
          <w:rFonts w:ascii="Times New Roman" w:hAnsi="Times New Roman"/>
          <w:sz w:val="28"/>
          <w:szCs w:val="28"/>
        </w:rPr>
        <w:t>(тыс. рублей)</w:t>
      </w:r>
    </w:p>
    <w:tbl>
      <w:tblPr>
        <w:tblW w:w="9705" w:type="dxa"/>
        <w:tblLook w:val="04A0" w:firstRow="1" w:lastRow="0" w:firstColumn="1" w:lastColumn="0" w:noHBand="0" w:noVBand="1"/>
      </w:tblPr>
      <w:tblGrid>
        <w:gridCol w:w="5665"/>
        <w:gridCol w:w="1800"/>
        <w:gridCol w:w="680"/>
        <w:gridCol w:w="1560"/>
      </w:tblGrid>
      <w:tr w:rsidR="00A56019" w:rsidRPr="00A56019" w:rsidTr="00E73FFE">
        <w:trPr>
          <w:trHeight w:val="345"/>
        </w:trPr>
        <w:tc>
          <w:tcPr>
            <w:tcW w:w="5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Наим</w:t>
            </w:r>
            <w:r w:rsidRPr="00E73FFE">
              <w:rPr>
                <w:rFonts w:ascii="Times New Roman" w:eastAsia="Times New Roman" w:hAnsi="Times New Roman" w:cs="Times New Roman"/>
                <w:sz w:val="20"/>
                <w:szCs w:val="20"/>
                <w:lang w:eastAsia="ru-RU"/>
              </w:rPr>
              <w:t>е</w:t>
            </w:r>
            <w:r w:rsidRPr="00A56019">
              <w:rPr>
                <w:rFonts w:ascii="Times New Roman" w:eastAsia="Times New Roman" w:hAnsi="Times New Roman" w:cs="Times New Roman"/>
                <w:sz w:val="20"/>
                <w:szCs w:val="20"/>
                <w:lang w:eastAsia="ru-RU"/>
              </w:rPr>
              <w:t>нование</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bookmarkStart w:id="0" w:name="_GoBack"/>
            <w:bookmarkEnd w:id="0"/>
            <w:r w:rsidRPr="00A56019">
              <w:rPr>
                <w:rFonts w:ascii="Times New Roman" w:eastAsia="Times New Roman" w:hAnsi="Times New Roman" w:cs="Times New Roman"/>
                <w:sz w:val="20"/>
                <w:szCs w:val="20"/>
                <w:lang w:eastAsia="ru-RU"/>
              </w:rPr>
              <w:t>ЦСР</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ВР</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Сумма на год</w:t>
            </w:r>
          </w:p>
        </w:tc>
      </w:tr>
      <w:tr w:rsidR="00A56019" w:rsidRPr="00A56019" w:rsidTr="00E73FFE">
        <w:trPr>
          <w:trHeight w:val="450"/>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p>
        </w:tc>
      </w:tr>
      <w:tr w:rsidR="00A56019" w:rsidRPr="00A56019" w:rsidTr="00E73FFE">
        <w:trPr>
          <w:trHeight w:val="345"/>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w:t>
            </w:r>
          </w:p>
        </w:tc>
        <w:tc>
          <w:tcPr>
            <w:tcW w:w="1800" w:type="dxa"/>
            <w:tcBorders>
              <w:top w:val="nil"/>
              <w:left w:val="nil"/>
              <w:bottom w:val="single" w:sz="4" w:space="0" w:color="auto"/>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w:t>
            </w:r>
          </w:p>
        </w:tc>
        <w:tc>
          <w:tcPr>
            <w:tcW w:w="680" w:type="dxa"/>
            <w:tcBorders>
              <w:top w:val="nil"/>
              <w:left w:val="nil"/>
              <w:bottom w:val="single" w:sz="4" w:space="0" w:color="auto"/>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w:t>
            </w:r>
          </w:p>
        </w:tc>
        <w:tc>
          <w:tcPr>
            <w:tcW w:w="1560" w:type="dxa"/>
            <w:tcBorders>
              <w:top w:val="nil"/>
              <w:left w:val="nil"/>
              <w:bottom w:val="single" w:sz="4" w:space="0" w:color="auto"/>
              <w:right w:val="single" w:sz="4" w:space="0" w:color="auto"/>
            </w:tcBorders>
            <w:shd w:val="clear" w:color="auto" w:fill="auto"/>
            <w:vAlign w:val="center"/>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образования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1 872 416,0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Общее образование. Дополнительное образование детей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1 632 167,0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системы дошкольного и общего образования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1 607,5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1 607,5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1 607,5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1 440,3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1 567 743,2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204 168,5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204 168,5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56 311,5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147 857,0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37 357,3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37 357,3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34 125,5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3 231,8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13 061,7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13 061,7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11 858,6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1 203,1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10 762,3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10 762,3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9 808,4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953,9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505 075,7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505 075,7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505 075,7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792 310,6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792 310,6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688 252,7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104 057,9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01 1 05 84305</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2 316,5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01 1 05 84305</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2 316,5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01 1 05 84305</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2 316,5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R3030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R3030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R3030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R3030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S2480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2 690,6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S2480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2 690,6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S2480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2 452,1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05 S2480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летнего отдыха и оздоровления детей и молодежи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8 685,8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2 733,7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2 733,7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2 495,0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238,7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Организация питания детей в возрасте от 6 до 17 лет (включительно) в лагерях с дневным пребыванием детей, в возрасте от 8 до 17 лет (включительно) – в палаточных </w:t>
            </w:r>
            <w:r w:rsidRPr="00A56019">
              <w:rPr>
                <w:rFonts w:ascii="Times New Roman" w:eastAsia="Times New Roman" w:hAnsi="Times New Roman" w:cs="Times New Roman"/>
                <w:sz w:val="20"/>
                <w:szCs w:val="20"/>
                <w:lang w:eastAsia="ru-RU"/>
              </w:rPr>
              <w:lastRenderedPageBreak/>
              <w:t>лагерях, в возрасте от 14 до 17 лет (включительно) – в лагерях труда и отдыха с дневным пребыванием детей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3 266,4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3 266,4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2 936,2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330,2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2 685,7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2 685,7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2 544,2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141,5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системы воспитания, профилактика правонарушений среди несовершеннолетних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01 1 07 00000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01 1 07 61810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01 1 07 61810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01 1 07 61810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Успех каждого ребенка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49 712,5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37 405,6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37 405,6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37 405,6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12 306,9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12 306,9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12 306,9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Учитель будущего</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418,0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418,0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418,0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1 E5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418,0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Система оценки качества образования и информационная прозрачность системы образования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525,0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Муниципальная составляющая регионального проекта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Современная школа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E1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E1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E1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E1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Цифровая образовательная среда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E4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E4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E4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2 E4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Молодежь Югры и допризывная подготовка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100 791,9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реализации государственной молодежной политики в муниципальном образовании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35 284,2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35 284,2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35 284,2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35 284,2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развития молодежной политики и патриотического воспитания граждан Российской Федерации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65 467,7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65 305,5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65 305,5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65 305,5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01 3 03 82620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01 3 03 82620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01 3 03 82620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S2620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S2620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03 S2620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Социальная активность</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E8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E8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E8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E8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E8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E8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3 E8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138 932,1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100 713,3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Социальная поддержка </w:t>
            </w:r>
            <w:proofErr w:type="gramStart"/>
            <w:r w:rsidRPr="00A56019">
              <w:rPr>
                <w:rFonts w:ascii="Times New Roman" w:eastAsia="Times New Roman" w:hAnsi="Times New Roman" w:cs="Times New Roman"/>
                <w:sz w:val="20"/>
                <w:szCs w:val="20"/>
                <w:lang w:eastAsia="ru-RU"/>
              </w:rPr>
              <w:t>отдельных категорий</w:t>
            </w:r>
            <w:proofErr w:type="gramEnd"/>
            <w:r w:rsidRPr="00A56019">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64 756,6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64 756,6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58 582,9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6 173,7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26 767,0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24 985,0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24 985,0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9 189,7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9 189,7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01 4 01 84080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9 189,7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комплексной безопасности образовательных организаций и учреждений молодежной политики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14 096,8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14 096,8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14 096,8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8 062,5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6 034,4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материально-технической базы образовательных организаций и учреждений молодежной политики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24 122,0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Реализация наказов избирателей депутатам Думы Ханты-Мансийского автономного округа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Югры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2 665,0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1 030,0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1 635,0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21 457,0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19 000,0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2 457,0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1 247,0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1 210,0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Социальное и демографическое развитие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68 185,7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семьи, материнства и детства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57 174,5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Дополнительные гарантии и дополнительные меры социальной поддержки детей-сирот и детей, оставшихся без попечения родителей, лиц из их числа, а </w:t>
            </w:r>
            <w:r w:rsidRPr="00A56019">
              <w:rPr>
                <w:rFonts w:ascii="Times New Roman" w:eastAsia="Times New Roman" w:hAnsi="Times New Roman" w:cs="Times New Roman"/>
                <w:sz w:val="20"/>
                <w:szCs w:val="20"/>
                <w:lang w:eastAsia="ru-RU"/>
              </w:rPr>
              <w:lastRenderedPageBreak/>
              <w:t>также граждан, принявших на воспитание детей, оставшихся без попечения родителей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02 1 02 00000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47 754,9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21 449,7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505,7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505,7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20 944,0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20 944,0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12 981,7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12 981,7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12 981,7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13 195,6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11 322,6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11 322,6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1 013,8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859,2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859,2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02 1 02 84322</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127,9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02 1 02 84322</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02 1 02 84322</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02 1 02 84322</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02 1 02 84322</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Популяризация семейных ценностей и защита интересов детей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9 419,6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02 1 03 84270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9 419,6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02 1 03 84270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7 735,2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02 1 03 84270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7 735,2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02 1 03 84270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1 684,4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02 1 03 84270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1 684,4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мер социальной поддержки отдельных категорий граждан</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11 011,2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Повышение уровня материального обеспечения граждан</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6 065,0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Пенсии за выслугу лет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02 2 01 71010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5 917,0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02 2 01 71010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5 917,0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02 2 01 71010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5 917,0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02 2 01 71020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02 2 01 71020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02 2 01 71020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Денежные выплаты отдельным категориям граждан</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02 2 01 72010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02 2 01 72010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02 2 01 72010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Реализация социальных гарантий отдельных категорий граждан</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2 946,2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02 2 02 61100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2 271,2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02 2 02 61100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2 271,2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02 2 02 61100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2 271,2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02 2 02 72040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02 2 02 72040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02 2 02 72040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675,0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02 2 03 99990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Доступная среда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Культурное пространство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247 587,5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Модернизация и развитие учреждений и организаций культуры</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85 754,0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библиотечного дела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65 807,3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65 169,3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65 169,3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65 169,3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Развитие сферы культуры в муниципальных образованиях Ханты-Мансийского автономного округа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Югры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04 1 01 82520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346,8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04 1 01 82520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346,8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04 1 01 82520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346,8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Реализация наказов избирателей депутатам Думы Ханты-Мансийского автономного округа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Югры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Развитие сферы культуры в муниципальных образованиях Ханты-Мансийского автономного округа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Югры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S2520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61,2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S2520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01 S2520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музейного дела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11 146,5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11 146,5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11 146,5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11 146,5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Основное мероприятие «Укрепление материально-технической базы учреждений культуры»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8 800,2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8 800,2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8 800,2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04 1 05 99990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8 800,2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творческих инициатив, способствующих самореализации населения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161 003,1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одаренных детей и молодежи, развитие художественного образования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77 224,5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77 224,5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77 224,5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77 224,5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профессионального искусства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Сохранение нематериального и материального наследия Югры и продвижение культурных проектов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Стимулирование культурного разнообразия в муниципальном образовании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83 498,6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83 498,6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83 498,6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83 498,6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Творческие люди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A2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A2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A2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A2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2 A2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Организационные, экономические механизмы развития культуры, архивного дела и историко-культурного наследия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архивного дела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04 3 02 00000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273,0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04 3 02 84100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04 3 02 84100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04 3 02 84100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туризма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04 4 00 00000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557,4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развития внутреннего и въездного туризма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04 4 01 00000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557,4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04 4 01 99990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557,4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04 4 01 99990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557,4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04 4 01 99990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557,4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физической культуры и спорта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563 212,1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физической культуры и массового спорта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469 177,8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и проведение физкультурных (физкультурно-оздоровительных) мероприятий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участия в официальных физкультурных(физкультурно-оздоровительных) мероприятиях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1 169,3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1 169,3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1 169,3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1 169,3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23 979,5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23 979,5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23 979,5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23 979,5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комплексной безопасности, в том числе антитеррористической безопасности муниципальных объектов спорта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4 750,2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4 750,2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2 122,2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2 122,2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2 628,0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2 628,0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05 1 06 00000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437 989,4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05 1 06 42110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436 145,3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05 1 06 42110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436 145,3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05 1 06 42110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436 145,3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1 844,1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1 844,1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1 844,1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Спорт-норма жизни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P5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P5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359,4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P5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1 P5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359,4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спорта высших достижений и системы подготовки спортивного резерва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94 034,3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и проведение официальных спортивных мероприятий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210,4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210,4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210,4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210,4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участия спортивных сборных команд в официальных спортивных мероприятиях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2 576,5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2 576,5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2 576,5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2 576,5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85 764,3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84 070,1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84 070,1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84 070,1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Реализация наказов избирателей депутатам Думы Ханты-Мансийского автономного округа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Югры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05 2 03 85160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1 694,2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05 2 03 85160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1 694,2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05 2 03 85160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1 694,2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комплексной безопасности, в том числе антитеррористической безопасности муниципальных объектов спорта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4 109,2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4 109,2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4 109,2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05 2 04 00590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4 109,2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Обеспечение </w:t>
            </w:r>
            <w:proofErr w:type="gramStart"/>
            <w:r w:rsidRPr="00A56019">
              <w:rPr>
                <w:rFonts w:ascii="Times New Roman" w:eastAsia="Times New Roman" w:hAnsi="Times New Roman" w:cs="Times New Roman"/>
                <w:sz w:val="20"/>
                <w:szCs w:val="20"/>
                <w:lang w:eastAsia="ru-RU"/>
              </w:rPr>
              <w:t>физкультурно-спортивных организаций</w:t>
            </w:r>
            <w:proofErr w:type="gramEnd"/>
            <w:r w:rsidRPr="00A56019">
              <w:rPr>
                <w:rFonts w:ascii="Times New Roman" w:eastAsia="Times New Roman" w:hAnsi="Times New Roman" w:cs="Times New Roman"/>
                <w:sz w:val="20"/>
                <w:szCs w:val="20"/>
                <w:lang w:eastAsia="ru-RU"/>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1 064,0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05 2 05 82110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1 010,8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05 2 05 82110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05 2 05 82110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1 010,8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05 S2110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53,2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05 S2110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53,2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05 S2110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53,2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Спорт-норма жизни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P5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309,9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P5 50810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309,9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P5 50810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05 2 P5 50810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занятости населения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10 000,4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Содействие трудоустройству граждан</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2 738,2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Содействие улучшению положения на рынке труда не занятых трудовой деятельностью и безработных граждан</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2 738,2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2 738,2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59,4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2 478,6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1 485,9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992,8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Улучшение условий и охраны труда в муниципальном образовании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7 094,7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Совершенствование механизма управления охраной труда в муниципальном образовании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6 184,0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4 529,4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4 529,4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4 529,4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06 2 01 84120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1 654,6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06 2 01 84120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1 515,2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06 2 01 84120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1 515,2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06 2 01 84120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06 2 01 84120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139,4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Предупредительные меры, направленные на снижение производственного травматизма и профессиональной заболеваемости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910,7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910,7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220,6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220,6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Премии и гранты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465,2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Сопровождение инвалидов, в том числе молодого возраста, при трудоустройстве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Содействие трудоустройству граждан с инвалидностью и их адаптация на рынке труда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06 3 01 85060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06 3 01 85060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06 3 01 85060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агропромышленного комплекса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30 926,8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отрасли животноводства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26 693,1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животноводства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26 693,1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07 1 01 84150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26 693,1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07 1 01 84150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26 693,1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07 1 01 84150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26 693,1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малых форм хозяйствования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малых форм хозяйствования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малых форм хозяйствования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07 2 01 84170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07 2 01 84170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07 2 01 84170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3 079,7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3 079,7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07 4 01 84200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1 543,8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07 4 01 84200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1 543,8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07 4 01 84200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1 543,8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01 G4200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1 535,9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01 G4200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1 535,9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4 01 G4200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1 535,9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Общепрограммные мероприятия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07 5 00 00000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154,0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общих условий функционирования и развития сельского хозяйства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07 5 01 00000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07 5 01 99990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07 5 01 99990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07 5 01 99990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07 5 01 99990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07 5 01 99990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жилищной сферы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820 572,3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Содействие развитию градостроительной деятельности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Внесение изменений в Генеральный план города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Внесение изменений в Правила землепользования и застройки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08 1 02 82671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08 1 02 82671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08 1 02 82671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02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02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02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Разработка проекта планировки и межевания территории города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03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Выполнение обосновывающих материалов для подготовки документов территориального планирования (обновление планово-картографического материала)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08 1 04 82671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08 1 04 82671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08 1 04 82671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04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04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04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Внедрение новой версии информационной системы обеспечения градостроительной деятельности (ИСОГД)</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08 1 05 82671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08 1 05 82671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08 1 05 82671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05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05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05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Разработка местных нормативов градостроительного проектирования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08 1 06 00000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08 1 06 82671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08 1 06 82671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08 1 06 82671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06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06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1 06 S2671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Содействие развитию жилищного строительства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787 974,1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16 517,2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08 2 01 82661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08 2 01 82661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08 2 01 82661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08 2 01 82664</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15 361,0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08 2 01 82664</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15 361,0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08 2 01 82664</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15 361,0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S2661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S2661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S2661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S2664</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1 156,2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S2664</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1 156,2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01 S2664</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1 156,2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Возмещение за жилое помещение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5 589,6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08 2 03 41110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5 589,6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08 2 03 41110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5 589,6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08 2 03 41110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5 589,6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Демонтаж аварийного, непригодного жилищного фонда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6 989,9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6 989,9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6 989,9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6 989,9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730 019,4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678 918,0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28 139,5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28 139,5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279 708,5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279 708,5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371 070,0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371 070,0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Реализация программ муниципальных образований автономного округа по ликвидации и расселению </w:t>
            </w:r>
            <w:r w:rsidRPr="00A56019">
              <w:rPr>
                <w:rFonts w:ascii="Times New Roman" w:eastAsia="Times New Roman" w:hAnsi="Times New Roman" w:cs="Times New Roman"/>
                <w:sz w:val="20"/>
                <w:szCs w:val="20"/>
                <w:lang w:eastAsia="ru-RU"/>
              </w:rPr>
              <w:lastRenderedPageBreak/>
              <w:t>приспособленных для проживания строений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08 2 05 S2173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S2173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S2173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51 101,4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2 118,1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2 118,1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21 053,3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21 053,3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27 930,0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27 930,0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Реализация полномочий в области жилищного строительства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08 2 06 00000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10 123,8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08 2 06 82673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9 415,0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08 2 06 82673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9 415,0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08 2 06 82673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9 415,0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06 S2673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708,8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06 S2673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708,8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06 S2673</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708,8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08 2 07 00000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18 734,1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07 L1780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18 734,1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07 L1780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18 734,1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2 07 L1780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18 734,1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мерами государственной поддержки по улучшению жилищных условий отдельных категорий граждан</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6 398,4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4 725,1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 ветеранах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08 3 01 51350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2 835,1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08 3 01 51350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2 835,1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08 3 01 51350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2 835,1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 социальной защите инвалидов в Российской Федерации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08 3 01 51760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1 890,0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08 3 01 51760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1 890,0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08 3 01 51760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1 890,0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жильем молодых семей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1 653,8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02 L4970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1 653,8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02 L4970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1 653,8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02 L4970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1 653,8 </w:t>
            </w:r>
          </w:p>
        </w:tc>
      </w:tr>
      <w:tr w:rsidR="00A56019" w:rsidRPr="00A56019" w:rsidTr="00E73FFE">
        <w:trPr>
          <w:trHeight w:val="122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Реализацию полномочий, указанных в пунктах 3.1, 3.2 статьи 2 Закона Ханты-Мансийского автономного округа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Югры от 31 марта 2009 года N 36-оз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О наделении органов местного самоуправления муниципальных образований Ханты-Мансийского автономного округа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19,5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Реализация полномочий, указанных в пунктах 3.1, 3.2 статьи 2 Закона Ханты-Мансийского автономного округа – Югры от 31 марта 2009 года № 36-оз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08 3 05 84220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19,5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08 3 05 84220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08 3 05 84220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19,5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Организационное обеспечение деятельности МКУ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Управление капитального строительства города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24 502,8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Реализация функций заказчика по строительству объектов, выполнение проектных, проектно-изыскательских и строительно-монтажных работ</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24 502,8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24 502,8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20 710,3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20 710,3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3 542,5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3 542,5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Жилищно-коммунальный комплекс и городская среда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458 514,4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обеспечения качественными коммунальными услугами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397 385,8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35 237,4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4 980,0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4 980,0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4 980,0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09 1 02 82190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28 744,5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09 1 02 82190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28 744,5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09 1 02 82190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28 744,5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S2190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1 512,9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S2190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1 512,9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02 S2190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1 512,9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Реконструкция сетей теплоснабжения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Чистая вода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357 048,4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52430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157 465,0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52430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157 465,0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52430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157 465,0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82190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189 604,2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82190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189 604,2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82190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189 604,2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S2190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9 979,2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S2190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9 979,2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1 G5 S2190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9 979,2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31 962,2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31 662,2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09 3 01 82591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26 912,8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09 3 01 82591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26 912,8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09 3 01 82591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26 912,8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01 S2591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4 749,4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01 S2591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4 749,4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01 S2591</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4 749,4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Определение размера платы за содержание жилого помещения для обеспечения надлежащего содержания общего имущества в многоквартирном доме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09 3 05 99990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Формирование комфортной городской среды</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29 166,4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Благоустройство городских территорий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10 895,0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10 895,0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10 895,0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10 895,0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Формирование комфортной городской среды</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F2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18 271,4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F2 55550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15 892,5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F2 55550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15 892,5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F2 55550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15 892,5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F2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2 378,9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F2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2 378,9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09 6 F2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2 378,9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Профилактика правонарушений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4 022,6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Профилактика правонарушений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3 777,6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функционирования и развития систем видеонаблюдения в наиболее криминогенных общественных местах и на улицах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1 833,5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10 1 01 82290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10 1 01 82290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10 1 01 82290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1 267,0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1 267,0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1 267,0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S2290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S2290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01 S2290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деятельности народных дружин</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139,1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Создание условий для деятельности народных дружин</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10 1 02 82300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97,1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10 1 02 82300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10 1 02 82300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10 1 02 82300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10 1 02 82300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S2300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42,0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S2300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S2300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S2300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02 S2300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Осуществление государственных полномочий по созданию и обеспечению деятельности административной комиссии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1 738,1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 административных правонарушениях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10 1 03 84250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1 738,1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10 1 03 84250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1 693,3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10 1 03 84250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1 693,3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10 1 03 84250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44,8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10 1 03 84250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44,8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10 1 04 51200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10 1 04 51200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10 1 04 51200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Профилактика рецидивных преступлений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10 1 06 00000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и проведение мероприятий, направленных на профилактику правонарушений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10 1 07 00000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10 1 07 99990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10 1 07 99990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10 1 07 99990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всероссийского Дня Трезвости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10 1 09 00000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36,9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10 1 09 99990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36,9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10 1 09 99990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36,9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10 1 09 99990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36,9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Профилактика незаконного оборота и потребления наркотических средств и психотропных веществ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информационной антинаркотической политики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Укрепление межнационального и межконфессионального согласия, профилактика экстремизма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5 224,4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1 454,2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Реализация мероприятий муниципальных программ в сфере укрепления межнационального и межконфессионального </w:t>
            </w:r>
            <w:r w:rsidRPr="00A56019">
              <w:rPr>
                <w:rFonts w:ascii="Times New Roman" w:eastAsia="Times New Roman" w:hAnsi="Times New Roman" w:cs="Times New Roman"/>
                <w:sz w:val="20"/>
                <w:szCs w:val="20"/>
                <w:lang w:eastAsia="ru-RU"/>
              </w:rPr>
              <w:lastRenderedPageBreak/>
              <w:t>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11 1 02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02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1 354,1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1 320,8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1 320,8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1 320,8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04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08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1 12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Участие в профилактике экстремизма, а также в минимизации и (или) ликвидации последствий проявлений экстремизма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133,4 </w:t>
            </w:r>
          </w:p>
        </w:tc>
      </w:tr>
      <w:tr w:rsidR="00A56019" w:rsidRPr="00A56019" w:rsidTr="00E73FF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04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40,0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11 2 05 82560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2 05 S2560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антитеррористической безопасности в муниципальном образовании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3 636,8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Повышение уровня антитеррористической защищенности муниципальных объектов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3 636,8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11 3 01 99990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3 636,8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11 3 01 99990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3 636,8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11 3 01 99990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3 636,8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Безопасность жизнедеятельности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23 240,5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2 875,2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Переподготовка и повышение квалификации работников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пропаганды и обучение населения способам защиты и действиям в чрезвычайных ситуациях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114,0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Изготовление и установка информационных знаков по безопасности на водных объектах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Повышение защиты населения и территории от угроз природного и техногенного характера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2 733,2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2 733,2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2 733,2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2 733,2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Укрепление пожарной безопасности в муниципальном образовании городской округ город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2 079,6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противопожарной защиты территорий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2 079,6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12 2 01 61100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1 243,7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12 2 01 61100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1 243,7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12 2 01 61100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1 243,7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835,9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835,9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835,9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Материально-техническое и финансовое обеспечение деятельности МКУ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ЕДДС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18 285,7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Финансовое обеспечение осуществления МКУ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ЕДДС города Пыть-Яха</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установленных видов деятельности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18 285,7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18 285,7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15 267,7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15 267,7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3 016,2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3 016,2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Экологическая безопасность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6 253,7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Регулирование качества окружающей среды в муниципальном образовании городской округ город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497,0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Организация и проведении мероприятий в рамках международной экологической акции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Спасти и сохранить</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397,0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397,0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Участие в окружном конкурсе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Лучшее муниципальное образование Ханты-Мансийского автономного округа-Югры в сфере отношений, связанных с охраной окружающей среды</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13 1 04 99990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системы обращения с отходами производства и потребления в муниципальном образовании городской округ г.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2 533,6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регулирования деятельности по обращению с отходами производства и потребления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120,6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13 2 03 84290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120,6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13 2 03 84290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13 2 03 84290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13 2 03 84290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13 2 03 84290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Содержание контейнерных площадок, находящихся в муниципальной собственности (бесхозные)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1 800,0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Разработка и реализация мероприятий по ликвидации несанкционированных свалок</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13 2 05 99990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противоэпидемиологических мероприятий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3 223,1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3 223,1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13 3 01 84280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3 223,1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w:t>
            </w:r>
            <w:r w:rsidRPr="00A56019">
              <w:rPr>
                <w:rFonts w:ascii="Times New Roman" w:eastAsia="Times New Roman" w:hAnsi="Times New Roman" w:cs="Times New Roman"/>
                <w:sz w:val="20"/>
                <w:szCs w:val="20"/>
                <w:lang w:eastAsia="ru-RU"/>
              </w:rPr>
              <w:lastRenderedPageBreak/>
              <w:t>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13 3 01 84280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13 3 01 84280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13 3 01 84280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3 189,1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13 3 01 84280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3 189,1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экономического потенциала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51 661,9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Совершенствование системы муниципального стратегического управления и повышение инвестиционной привлекательности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624,2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Всероссийской переписи населения 2020 года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624,2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14 1 03 54690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624,2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14 1 03 54690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624,2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14 1 03 54690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624,2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Совершенствование муниципального управления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43 850,6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предоставления государственных и муниципальных услуг в многофункциональных центрах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43 850,6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14 212,2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14 212,2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14 212,2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14 2 01 82370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28 156,4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14 2 01 82370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28 156,4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14 2 01 82370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28 156,4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S2370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S2370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2 01 S2370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малого и среднего предпринимательства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7 187,1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Пропаганда и популяризация предпринимательской деятельности в средствах массовой информации и сети Интернет</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Основное мероприятие «Предоставление неотложных мер поддержки субъектам малого и среднего предпринимательства,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2 333,1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малого и среднего предпринимательства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14 3 04 82380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2 099,8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14 3 04 82380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2 099,8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14 3 04 82380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2 099,8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04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04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04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233,3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Расширение доступа субъектов малого и среднего предпринимательства к финансовым ресурсам, в том числе к льготному финансированию</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4 210,8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малого и среднего предпринимательства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I4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3 789,6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I4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3 789,6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I4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3 789,6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I4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421,2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I4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421,2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I4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421,2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Популяризация предпринимательства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I8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639,7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малого и среднего предпринимательства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I8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575,6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I8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575,6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I8 82380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575,6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I8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I8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14 3 I8 S2380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Цифровое развитие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7 710,9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Цифровой город</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5 635,7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электронного муниципалитета, формирование и сопровождение информационных ресурсов и систем, обеспечение доступа к ним</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Услуги в области информационных технологий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15 1 01 20070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15 1 01 20070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15 1 01 20070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68,0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и сопровождение информационных систем в деятельности органов местного самоуправления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4 067,7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Услуги в области информационных технологий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15 1 02 20070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4 067,7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15 1 02 20070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4 067,7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15 1 02 20070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4 067,7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Модернизация оборудования, развитие и поддержка корпоративной сети органа местного самоуправления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Услуги в области информационных технологий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15 1 03 20070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15 1 03 20070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15 1 03 20070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1 500,0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устойчивой информационно-телекоммуникационной инфраструктуры</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2 075,2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2 075,2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Услуги в области информационных технологий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15 2 03 20070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2 075,2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15 2 03 20070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2 075,2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15 2 03 20070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2 075,2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Федеральный проект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Информационная безопасность</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D4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Услуги в области информационных технологий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D4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D4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15 2 D4 20070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Современная транспортная система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176 401,5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Автомобильный транспорт</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88 033,0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Субсидии предприятиям автомобильного транспорта на возмещение убытков от перевозки пассажиров на городских маршрутах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3 458,0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16 1 01 61100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3 458,0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16 1 01 61100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3 458,0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16 1 01 61100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3 458,0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84 575,0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84 575,0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84 575,0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84 575,0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Дорожное хозяйство</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83 523,3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Содержание автомобильных дорог и искусственных сооружений на них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60 685,7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60 685,7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60 685,7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60 685,7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891,0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891,0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891,0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891,0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21 946,6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4 412,8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4 412,8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16 2 03 42110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4 412,8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17 533,8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17 533,8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16 2 03 99990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17 533,8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Безопасность дорожного движения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4 845,2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4 845,2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16 4 01 82730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2 510,9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16 4 01 82730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2 510,9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16 4 01 82730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2 510,9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1 258,2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1 258,2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1 258,2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S2730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1 076,1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S2730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1 076,1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16 4 01 S2730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1 076,1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Управление муниципальными финансами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7 401,4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Управление муниципальным долгом в муниципальном образовании городской округ город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7 317,3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Обслуживание муниципального долга городского округа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17 2 01 20270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17 2 01 20270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700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Обслуживание муниципального долга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17 2 01 20270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730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1 482,3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Планирование ассигнований на погашение долговых обязательств городского округа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5 835,0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17 2 02 20370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5 835,0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17 2 02 20370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5 835,0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17 2 02 20370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5 835,0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Формирование резервных средств в бюджете города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84,1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Резервный фонд администрации города Пыть-Ях</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17 3 01 20220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17 3 01 20220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Резервные средства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17 3 01 20220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870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80,8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Резервные средства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17 3 02 99990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870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гражданского общества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31 628,7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развития гражданских инициатив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1 077,6 </w:t>
            </w:r>
          </w:p>
        </w:tc>
      </w:tr>
      <w:tr w:rsidR="00A56019" w:rsidRPr="00A56019" w:rsidTr="00E73FF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1 064,1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18 1 01 61820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1 064,1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18 1 01 61820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1 064,1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18 1 01 61820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1 064,1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доступа граждан к информации о социально значимых мероприятиях муниципального образования городской округ город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30 551,1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открытости органов местного самоуправления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функционирования телерадиовещания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20 914,4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20 914,4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20 914,4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18 2 02 00590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20 914,4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Подготовка и размещение информации о деятельности органов местного самоуправления муниципального образования городской округ Пыть-Ях в </w:t>
            </w:r>
            <w:r w:rsidRPr="00A56019">
              <w:rPr>
                <w:rFonts w:ascii="Times New Roman" w:eastAsia="Times New Roman" w:hAnsi="Times New Roman" w:cs="Times New Roman"/>
                <w:sz w:val="20"/>
                <w:szCs w:val="20"/>
                <w:lang w:eastAsia="ru-RU"/>
              </w:rPr>
              <w:lastRenderedPageBreak/>
              <w:t xml:space="preserve">городском общественно-политическом еженедельнике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Новая Северная газета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18 2 03 00000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9 587,3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9 587,3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9 587,3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18 2 03 00590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9 587,3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Управление муниципальным имуществом города </w:t>
            </w:r>
            <w:proofErr w:type="spellStart"/>
            <w:r w:rsidRPr="00A56019">
              <w:rPr>
                <w:rFonts w:ascii="Times New Roman" w:eastAsia="Times New Roman" w:hAnsi="Times New Roman" w:cs="Times New Roman"/>
                <w:sz w:val="20"/>
                <w:szCs w:val="20"/>
                <w:lang w:eastAsia="ru-RU"/>
              </w:rPr>
              <w:t>Пыть</w:t>
            </w:r>
            <w:proofErr w:type="spellEnd"/>
            <w:r w:rsidRPr="00A56019">
              <w:rPr>
                <w:rFonts w:ascii="Times New Roman" w:eastAsia="Times New Roman" w:hAnsi="Times New Roman" w:cs="Times New Roman"/>
                <w:sz w:val="20"/>
                <w:szCs w:val="20"/>
                <w:lang w:eastAsia="ru-RU"/>
              </w:rPr>
              <w:t xml:space="preserve"> </w:t>
            </w:r>
            <w:r w:rsidR="00002590">
              <w:rPr>
                <w:rFonts w:ascii="Times New Roman" w:eastAsia="Times New Roman" w:hAnsi="Times New Roman" w:cs="Times New Roman"/>
                <w:sz w:val="20"/>
                <w:szCs w:val="20"/>
                <w:lang w:eastAsia="ru-RU"/>
              </w:rPr>
              <w:t>–</w:t>
            </w:r>
            <w:proofErr w:type="spellStart"/>
            <w:r w:rsidRPr="00A56019">
              <w:rPr>
                <w:rFonts w:ascii="Times New Roman" w:eastAsia="Times New Roman" w:hAnsi="Times New Roman" w:cs="Times New Roman"/>
                <w:sz w:val="20"/>
                <w:szCs w:val="20"/>
                <w:lang w:eastAsia="ru-RU"/>
              </w:rPr>
              <w:t>Яха</w:t>
            </w:r>
            <w:proofErr w:type="spellEnd"/>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21 576,5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21 576,5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Управление и распоряжение муниципальным имуществом</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3 788,4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3 788,4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3 788,4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3 788,4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16 338,1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1 711,3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1 711,3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1 711,3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14 626,8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13 986,6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13 986,6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640,3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640,3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Проведение мероприятий по землеустройству и землепользованию</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19 1 03 99990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1 450,0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Развитие муниципальной службы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474 409,3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Повышение профессионального уровня муниципальных служащих и резерва управленческих кадров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1 012,0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1 012,0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573,7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573,7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438,3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20 1 02 99990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438,3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развития, повышения престижа и открытости муниципальной службы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Содействие развитию управленческой культуры и повышению престижа и муниципальной службы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20 3 01 00000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20 3 01 99990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20 3 01 99990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Премии и гранты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20 3 01 99990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Подпрограмма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Материально-техническое и организационное обеспечение органов местного самоуправления городского округа города Пыть-Яха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473 337,3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473 337,3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188 016,8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154 621,5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154 621,5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29 689,0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29 689,0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3 706,3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3 706,3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5 402,6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5 402,6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5 402,6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271 507,2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263 198,4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263 198,4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6 875,0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6 875,0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669,8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669,8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764,1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Исполнение судебных актов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299,1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465,0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2 300,2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2 034,2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2 034,2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266,0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266,0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20 4 01 59300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4 032,5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20 4 01 59300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4 032,5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20 4 01 59300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4 032,5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20 4 01 72030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1 001,8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20 4 01 72030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20 4 01 72030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306,8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20 4 01 72030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695,0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20 4 01 72030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695,0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D9300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1 076,2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D9300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792,2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D9300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792,2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D9300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284,0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 4 01 D9300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284,0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Муниципальная программа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Содержание городских территорий, озеленение и благоустройство в городе Пыть-Яхе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118 979,6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освещения улиц, территорий микрорайонов</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14 568,5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14 568,5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14 568,5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21 0 01 99990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14 568,5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Организация озеленения и благоустройства территорий города, охрана, защита, воспроизводство зеленных насаждений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4 497,2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4 497,2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4 497,2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21 0 02 99990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4 497,2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Содержание мест захоронения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21 0 03 00000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8 652,0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8 652,0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8 652,0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21 0 03 00590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8 652,0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Создание условий для массового отдыха жителей города и организация обустройства мест массового отдыха</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21 0 04 00000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11 213,0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11 213,0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11 213,0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21 0 04 99990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11 213,0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Летнее и зимнее содержание городских территорий</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21 0 05 00000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25 465,6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21 0 05 61100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950,3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21 0 05 61100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950,3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21 0 05 61100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950,3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24 515,3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24 515,3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21 0 05 99990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24 515,3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Повышение уровня культуры населения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54 583,3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17 453,3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17 453,3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21 0 06 42110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17 453,3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Содействие развитию исторических и иных местных традиций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21 0 06 82420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21 0 06 82420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21 0 06 82420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4 000,0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33 089,5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28 092,8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28 092,8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4 996,7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4 996,7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Содействие развитию исторических и иных местных традиций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S2420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S2420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21 0 06 S2420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40,5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Непрограммные направления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40 0 00 00000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47 522,2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Непрограммное направление деятельности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24 384,6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23 864,9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13 568,1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13 060,9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13 060,9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167,9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339,3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329,3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2 819,9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2 819,9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40 1 01 02110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2 819,9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2 280,1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2 280,1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40 1 01 02120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2 280,1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4 859,7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4 859,7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40 1 01 02250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4 859,7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337,1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312,1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312,1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25,0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40 1 02 00000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519,7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519,7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187,7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332,0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332,0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Непрограммное направление деятельности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40 2 00 00000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5 656,0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40 2 00 51180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5 608,7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40 2 00 51180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5 608,7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40 2 00 51180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5 608,7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2 00 F1180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47,3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2 00 F1180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47,3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2 00 F1180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47,3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Непрограммное направление деятельности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Исполнение отдельных расходных обязательств муниципального образования городской округ город Пыть-Ях</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40 3 00 00000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Условно утверждённые расходы</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40 3 00 09990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40 3 00 09990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Резервные средства</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40 3 00 09990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870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0,0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A56019">
              <w:rPr>
                <w:rFonts w:ascii="Times New Roman" w:eastAsia="Times New Roman" w:hAnsi="Times New Roman" w:cs="Times New Roman"/>
                <w:sz w:val="20"/>
                <w:szCs w:val="20"/>
                <w:lang w:eastAsia="ru-RU"/>
              </w:rPr>
              <w:t>коронавирусной</w:t>
            </w:r>
            <w:proofErr w:type="spellEnd"/>
            <w:r w:rsidRPr="00A56019">
              <w:rPr>
                <w:rFonts w:ascii="Times New Roman" w:eastAsia="Times New Roman" w:hAnsi="Times New Roman" w:cs="Times New Roman"/>
                <w:sz w:val="20"/>
                <w:szCs w:val="20"/>
                <w:lang w:eastAsia="ru-RU"/>
              </w:rPr>
              <w:t xml:space="preserve"> инфекции (COVID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2019)</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17 481,7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4 588,4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4 588,4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предпринимателям, физическим лицам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 xml:space="preserve">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40 4 00 61100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4 588,4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12 380,8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11 449,4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11 449,4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931,4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931,4 </w:t>
            </w:r>
          </w:p>
        </w:tc>
      </w:tr>
      <w:tr w:rsidR="00A56019" w:rsidRPr="00A56019" w:rsidTr="00E73FF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Основное мероприятие </w:t>
            </w:r>
            <w:r w:rsidR="00002590">
              <w:rPr>
                <w:rFonts w:ascii="Times New Roman" w:eastAsia="Times New Roman" w:hAnsi="Times New Roman" w:cs="Times New Roman"/>
                <w:sz w:val="20"/>
                <w:szCs w:val="20"/>
                <w:lang w:eastAsia="ru-RU"/>
              </w:rPr>
              <w:t>«</w:t>
            </w:r>
            <w:r w:rsidRPr="00A56019">
              <w:rPr>
                <w:rFonts w:ascii="Times New Roman" w:eastAsia="Times New Roman" w:hAnsi="Times New Roman" w:cs="Times New Roman"/>
                <w:sz w:val="20"/>
                <w:szCs w:val="20"/>
                <w:lang w:eastAsia="ru-RU"/>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r w:rsidR="00002590">
              <w:rPr>
                <w:rFonts w:ascii="Times New Roman" w:eastAsia="Times New Roman" w:hAnsi="Times New Roman" w:cs="Times New Roman"/>
                <w:sz w:val="20"/>
                <w:szCs w:val="20"/>
                <w:lang w:eastAsia="ru-RU"/>
              </w:rPr>
              <w:t>»</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W0 00000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512,4 </w:t>
            </w:r>
          </w:p>
        </w:tc>
      </w:tr>
      <w:tr w:rsidR="00A56019" w:rsidRPr="00A56019" w:rsidTr="00E73FF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W0 58530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512,4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W0 58530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512,4 </w:t>
            </w:r>
          </w:p>
        </w:tc>
      </w:tr>
      <w:tr w:rsidR="00A56019" w:rsidRPr="00A56019" w:rsidTr="00E73FF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A56019" w:rsidRPr="00A56019" w:rsidRDefault="00A56019" w:rsidP="00A56019">
            <w:pPr>
              <w:spacing w:after="0" w:line="240" w:lineRule="auto"/>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40 4 W0 58530</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A56019" w:rsidRDefault="00A56019" w:rsidP="00A56019">
            <w:pPr>
              <w:spacing w:after="0" w:line="240" w:lineRule="auto"/>
              <w:jc w:val="center"/>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A56019" w:rsidRPr="00A56019" w:rsidRDefault="00A56019" w:rsidP="00A56019">
            <w:pPr>
              <w:spacing w:after="0" w:line="240" w:lineRule="auto"/>
              <w:jc w:val="right"/>
              <w:rPr>
                <w:rFonts w:ascii="Times New Roman" w:eastAsia="Times New Roman" w:hAnsi="Times New Roman" w:cs="Times New Roman"/>
                <w:sz w:val="20"/>
                <w:szCs w:val="20"/>
                <w:lang w:eastAsia="ru-RU"/>
              </w:rPr>
            </w:pPr>
            <w:r w:rsidRPr="00A56019">
              <w:rPr>
                <w:rFonts w:ascii="Times New Roman" w:eastAsia="Times New Roman" w:hAnsi="Times New Roman" w:cs="Times New Roman"/>
                <w:sz w:val="20"/>
                <w:szCs w:val="20"/>
                <w:lang w:eastAsia="ru-RU"/>
              </w:rPr>
              <w:t xml:space="preserve">512,4 </w:t>
            </w:r>
          </w:p>
        </w:tc>
      </w:tr>
      <w:tr w:rsidR="00A56019" w:rsidRPr="00A56019" w:rsidTr="00E73FFE">
        <w:trPr>
          <w:trHeight w:val="375"/>
        </w:trPr>
        <w:tc>
          <w:tcPr>
            <w:tcW w:w="5665" w:type="dxa"/>
            <w:tcBorders>
              <w:top w:val="nil"/>
              <w:left w:val="single" w:sz="4" w:space="0" w:color="auto"/>
              <w:bottom w:val="single" w:sz="4" w:space="0" w:color="auto"/>
              <w:right w:val="single" w:sz="4" w:space="0" w:color="auto"/>
            </w:tcBorders>
            <w:shd w:val="clear" w:color="auto" w:fill="auto"/>
            <w:noWrap/>
            <w:vAlign w:val="bottom"/>
            <w:hideMark/>
          </w:tcPr>
          <w:p w:rsidR="00A56019" w:rsidRPr="006976F7" w:rsidRDefault="00A56019" w:rsidP="00A56019">
            <w:pPr>
              <w:spacing w:after="0" w:line="240" w:lineRule="auto"/>
              <w:rPr>
                <w:rFonts w:ascii="Times New Roman" w:eastAsia="Times New Roman" w:hAnsi="Times New Roman" w:cs="Times New Roman"/>
                <w:bCs/>
                <w:sz w:val="20"/>
                <w:szCs w:val="20"/>
                <w:lang w:eastAsia="ru-RU"/>
              </w:rPr>
            </w:pPr>
            <w:r w:rsidRPr="006976F7">
              <w:rPr>
                <w:rFonts w:ascii="Times New Roman" w:eastAsia="Times New Roman" w:hAnsi="Times New Roman" w:cs="Times New Roman"/>
                <w:bCs/>
                <w:sz w:val="20"/>
                <w:szCs w:val="20"/>
                <w:lang w:eastAsia="ru-RU"/>
              </w:rPr>
              <w:t>Всего</w:t>
            </w:r>
          </w:p>
        </w:tc>
        <w:tc>
          <w:tcPr>
            <w:tcW w:w="1800" w:type="dxa"/>
            <w:tcBorders>
              <w:top w:val="nil"/>
              <w:left w:val="nil"/>
              <w:bottom w:val="single" w:sz="4" w:space="0" w:color="auto"/>
              <w:right w:val="single" w:sz="4" w:space="0" w:color="auto"/>
            </w:tcBorders>
            <w:shd w:val="clear" w:color="auto" w:fill="auto"/>
            <w:noWrap/>
            <w:vAlign w:val="bottom"/>
            <w:hideMark/>
          </w:tcPr>
          <w:p w:rsidR="00A56019" w:rsidRPr="006976F7" w:rsidRDefault="00A56019" w:rsidP="00A56019">
            <w:pPr>
              <w:spacing w:after="0" w:line="240" w:lineRule="auto"/>
              <w:jc w:val="center"/>
              <w:rPr>
                <w:rFonts w:ascii="Times New Roman" w:eastAsia="Times New Roman" w:hAnsi="Times New Roman" w:cs="Times New Roman"/>
                <w:bCs/>
                <w:sz w:val="20"/>
                <w:szCs w:val="20"/>
                <w:lang w:eastAsia="ru-RU"/>
              </w:rPr>
            </w:pPr>
            <w:r w:rsidRPr="006976F7">
              <w:rPr>
                <w:rFonts w:ascii="Times New Roman" w:eastAsia="Times New Roman" w:hAnsi="Times New Roman" w:cs="Times New Roman"/>
                <w:bCs/>
                <w:sz w:val="20"/>
                <w:szCs w:val="20"/>
                <w:lang w:eastAsia="ru-RU"/>
              </w:rPr>
              <w:t> </w:t>
            </w:r>
          </w:p>
        </w:tc>
        <w:tc>
          <w:tcPr>
            <w:tcW w:w="680" w:type="dxa"/>
            <w:tcBorders>
              <w:top w:val="nil"/>
              <w:left w:val="nil"/>
              <w:bottom w:val="single" w:sz="4" w:space="0" w:color="auto"/>
              <w:right w:val="single" w:sz="4" w:space="0" w:color="auto"/>
            </w:tcBorders>
            <w:shd w:val="clear" w:color="auto" w:fill="auto"/>
            <w:noWrap/>
            <w:vAlign w:val="bottom"/>
            <w:hideMark/>
          </w:tcPr>
          <w:p w:rsidR="00A56019" w:rsidRPr="006976F7" w:rsidRDefault="00A56019" w:rsidP="00A56019">
            <w:pPr>
              <w:spacing w:after="0" w:line="240" w:lineRule="auto"/>
              <w:jc w:val="center"/>
              <w:rPr>
                <w:rFonts w:ascii="Times New Roman" w:eastAsia="Times New Roman" w:hAnsi="Times New Roman" w:cs="Times New Roman"/>
                <w:bCs/>
                <w:sz w:val="20"/>
                <w:szCs w:val="20"/>
                <w:lang w:eastAsia="ru-RU"/>
              </w:rPr>
            </w:pPr>
            <w:r w:rsidRPr="006976F7">
              <w:rPr>
                <w:rFonts w:ascii="Times New Roman" w:eastAsia="Times New Roman" w:hAnsi="Times New Roman" w:cs="Times New Roman"/>
                <w:bCs/>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A56019" w:rsidRPr="006976F7" w:rsidRDefault="00A56019" w:rsidP="00A56019">
            <w:pPr>
              <w:spacing w:after="0" w:line="240" w:lineRule="auto"/>
              <w:jc w:val="right"/>
              <w:rPr>
                <w:rFonts w:ascii="Times New Roman" w:eastAsia="Times New Roman" w:hAnsi="Times New Roman" w:cs="Times New Roman"/>
                <w:bCs/>
                <w:sz w:val="20"/>
                <w:szCs w:val="20"/>
                <w:lang w:eastAsia="ru-RU"/>
              </w:rPr>
            </w:pPr>
            <w:r w:rsidRPr="006976F7">
              <w:rPr>
                <w:rFonts w:ascii="Times New Roman" w:eastAsia="Times New Roman" w:hAnsi="Times New Roman" w:cs="Times New Roman"/>
                <w:bCs/>
                <w:sz w:val="20"/>
                <w:szCs w:val="20"/>
                <w:lang w:eastAsia="ru-RU"/>
              </w:rPr>
              <w:t>5 048 248,5</w:t>
            </w:r>
          </w:p>
        </w:tc>
      </w:tr>
    </w:tbl>
    <w:p w:rsidR="00A56019" w:rsidRDefault="00D107B8">
      <w:r>
        <w:rPr>
          <w:rFonts w:ascii="Times New Roman" w:hAnsi="Times New Roman" w:cs="Times New Roman"/>
          <w:noProof/>
          <w:sz w:val="24"/>
          <w:szCs w:val="24"/>
          <w:lang w:eastAsia="ru-RU"/>
        </w:rPr>
        <mc:AlternateContent>
          <mc:Choice Requires="wps">
            <w:drawing>
              <wp:anchor distT="45720" distB="45720" distL="114300" distR="114300" simplePos="0" relativeHeight="251659264" behindDoc="1" locked="0" layoutInCell="1" allowOverlap="1">
                <wp:simplePos x="0" y="0"/>
                <wp:positionH relativeFrom="page">
                  <wp:posOffset>7214235</wp:posOffset>
                </wp:positionH>
                <wp:positionV relativeFrom="paragraph">
                  <wp:posOffset>-201930</wp:posOffset>
                </wp:positionV>
                <wp:extent cx="400050" cy="314325"/>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D107B8" w:rsidRDefault="00D107B8" w:rsidP="00D107B8">
                            <w:pPr>
                              <w:rPr>
                                <w:rFonts w:ascii="Times New Roman" w:hAnsi="Times New Roman" w:cs="Times New Roman"/>
                                <w:sz w:val="28"/>
                                <w:szCs w:val="28"/>
                              </w:rPr>
                            </w:pPr>
                            <w:r>
                              <w:rPr>
                                <w:rFonts w:ascii="Times New Roman" w:hAnsi="Times New Roman" w:cs="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margin-left:568.05pt;margin-top:-15.9pt;width:31.5pt;height:24.75pt;z-index:-25165721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" filled="f" stroked="f">
                <v:textbox>
                  <w:txbxContent>
                    <w:p w:rsidR="00D107B8" w:rsidRDefault="00D107B8" w:rsidP="00D107B8">
                      <w:pPr>
                        <w:rPr>
                          <w:rFonts w:ascii="Times New Roman" w:hAnsi="Times New Roman" w:cs="Times New Roman"/>
                          <w:sz w:val="28"/>
                          <w:szCs w:val="28"/>
                        </w:rPr>
                      </w:pPr>
                      <w:r>
                        <w:rPr>
                          <w:rFonts w:ascii="Times New Roman" w:hAnsi="Times New Roman" w:cs="Times New Roman"/>
                          <w:sz w:val="28"/>
                          <w:szCs w:val="28"/>
                        </w:rPr>
                        <w:t>».</w:t>
                      </w:r>
                    </w:p>
                  </w:txbxContent>
                </v:textbox>
                <w10:wrap anchorx="page"/>
              </v:shape>
            </w:pict>
          </mc:Fallback>
        </mc:AlternateContent>
      </w:r>
    </w:p>
    <w:sectPr w:rsidR="00A56019" w:rsidSect="00C06C68">
      <w:headerReference w:type="default" r:id="rId6"/>
      <w:pgSz w:w="11906" w:h="16838"/>
      <w:pgMar w:top="1134" w:right="850" w:bottom="1134" w:left="1701" w:header="708" w:footer="708" w:gutter="0"/>
      <w:pgNumType w:start="14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C68" w:rsidRDefault="00C06C68" w:rsidP="00C06C68">
      <w:pPr>
        <w:spacing w:after="0" w:line="240" w:lineRule="auto"/>
      </w:pPr>
      <w:r>
        <w:separator/>
      </w:r>
    </w:p>
  </w:endnote>
  <w:endnote w:type="continuationSeparator" w:id="0">
    <w:p w:rsidR="00C06C68" w:rsidRDefault="00C06C68" w:rsidP="00C06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C68" w:rsidRDefault="00C06C68" w:rsidP="00C06C68">
      <w:pPr>
        <w:spacing w:after="0" w:line="240" w:lineRule="auto"/>
      </w:pPr>
      <w:r>
        <w:separator/>
      </w:r>
    </w:p>
  </w:footnote>
  <w:footnote w:type="continuationSeparator" w:id="0">
    <w:p w:rsidR="00C06C68" w:rsidRDefault="00C06C68" w:rsidP="00C06C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844202"/>
      <w:docPartObj>
        <w:docPartGallery w:val="Page Numbers (Top of Page)"/>
        <w:docPartUnique/>
      </w:docPartObj>
    </w:sdtPr>
    <w:sdtContent>
      <w:p w:rsidR="00C06C68" w:rsidRDefault="00C06C68">
        <w:pPr>
          <w:pStyle w:val="a5"/>
          <w:jc w:val="right"/>
        </w:pPr>
        <w:r>
          <w:fldChar w:fldCharType="begin"/>
        </w:r>
        <w:r>
          <w:instrText>PAGE   \* MERGEFORMAT</w:instrText>
        </w:r>
        <w:r>
          <w:fldChar w:fldCharType="separate"/>
        </w:r>
        <w:r>
          <w:rPr>
            <w:noProof/>
          </w:rPr>
          <w:t>166</w:t>
        </w:r>
        <w:r>
          <w:fldChar w:fldCharType="end"/>
        </w:r>
      </w:p>
    </w:sdtContent>
  </w:sdt>
  <w:p w:rsidR="00C06C68" w:rsidRDefault="00C06C6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019"/>
    <w:rsid w:val="00002590"/>
    <w:rsid w:val="004B2EFE"/>
    <w:rsid w:val="006976F7"/>
    <w:rsid w:val="008456B0"/>
    <w:rsid w:val="00A56019"/>
    <w:rsid w:val="00AB5A40"/>
    <w:rsid w:val="00C06C68"/>
    <w:rsid w:val="00D107B8"/>
    <w:rsid w:val="00E73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9AA675-E8A3-482F-8B4F-D69A09450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56019"/>
    <w:rPr>
      <w:color w:val="0563C1"/>
      <w:u w:val="single"/>
    </w:rPr>
  </w:style>
  <w:style w:type="character" w:styleId="a4">
    <w:name w:val="FollowedHyperlink"/>
    <w:basedOn w:val="a0"/>
    <w:uiPriority w:val="99"/>
    <w:semiHidden/>
    <w:unhideWhenUsed/>
    <w:rsid w:val="00A56019"/>
    <w:rPr>
      <w:color w:val="954F72"/>
      <w:u w:val="single"/>
    </w:rPr>
  </w:style>
  <w:style w:type="paragraph" w:customStyle="1" w:styleId="xl70">
    <w:name w:val="xl70"/>
    <w:basedOn w:val="a"/>
    <w:rsid w:val="00A56019"/>
    <w:pPr>
      <w:spacing w:before="100" w:beforeAutospacing="1" w:after="100" w:afterAutospacing="1" w:line="240" w:lineRule="auto"/>
    </w:pPr>
    <w:rPr>
      <w:rFonts w:ascii="Arial" w:eastAsia="Times New Roman" w:hAnsi="Arial" w:cs="Arial"/>
      <w:sz w:val="20"/>
      <w:szCs w:val="20"/>
      <w:lang w:eastAsia="ru-RU"/>
    </w:rPr>
  </w:style>
  <w:style w:type="paragraph" w:customStyle="1" w:styleId="xl71">
    <w:name w:val="xl71"/>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2">
    <w:name w:val="xl72"/>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3">
    <w:name w:val="xl73"/>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5">
    <w:name w:val="xl75"/>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6">
    <w:name w:val="xl76"/>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A560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8">
    <w:name w:val="xl78"/>
    <w:basedOn w:val="a"/>
    <w:rsid w:val="00A5601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9">
    <w:name w:val="xl79"/>
    <w:basedOn w:val="a"/>
    <w:rsid w:val="00A5601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A5601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C06C6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06C68"/>
  </w:style>
  <w:style w:type="paragraph" w:styleId="a7">
    <w:name w:val="footer"/>
    <w:basedOn w:val="a"/>
    <w:link w:val="a8"/>
    <w:uiPriority w:val="99"/>
    <w:unhideWhenUsed/>
    <w:rsid w:val="00C06C6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06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14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38</Pages>
  <Words>18215</Words>
  <Characters>103831</Characters>
  <Application>Microsoft Office Word</Application>
  <DocSecurity>0</DocSecurity>
  <Lines>865</Lines>
  <Paragraphs>243</Paragraphs>
  <ScaleCrop>false</ScaleCrop>
  <Company/>
  <LinksUpToDate>false</LinksUpToDate>
  <CharactersWithSpaces>121803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 Твердохлеб</dc:creator>
  <cp:keywords/>
  <dc:description/>
  <cp:lastModifiedBy>Екатерина Вагина</cp:lastModifiedBy>
  <cp:revision>8</cp:revision>
  <dcterms:created xsi:type="dcterms:W3CDTF">2020-07-31T11:03:00Z</dcterms:created>
  <dcterms:modified xsi:type="dcterms:W3CDTF">2020-08-03T10:13:00Z</dcterms:modified>
</cp:coreProperties>
</file>